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7FCC2B11" w:rsidR="00651804" w:rsidRPr="00857C8E" w:rsidRDefault="00E27B9C" w:rsidP="00651804">
      <w:pPr>
        <w:pStyle w:val="Header"/>
        <w:tabs>
          <w:tab w:val="right" w:pos="9639"/>
        </w:tabs>
        <w:rPr>
          <w:bCs/>
          <w:noProof w:val="0"/>
          <w:sz w:val="24"/>
          <w:szCs w:val="24"/>
          <w:lang w:eastAsia="ja-JP"/>
        </w:rPr>
      </w:pPr>
      <w:r w:rsidRPr="00857C8E">
        <w:rPr>
          <w:bCs/>
          <w:noProof w:val="0"/>
          <w:sz w:val="24"/>
          <w:szCs w:val="24"/>
          <w:lang w:eastAsia="ja-JP"/>
        </w:rPr>
        <w:t>3GPP TSG-RAN WG2 #105</w:t>
      </w:r>
      <w:r w:rsidR="007E3849" w:rsidRPr="00857C8E">
        <w:rPr>
          <w:bCs/>
          <w:noProof w:val="0"/>
          <w:sz w:val="24"/>
          <w:szCs w:val="24"/>
          <w:lang w:eastAsia="ja-JP"/>
        </w:rPr>
        <w:tab/>
      </w:r>
      <w:r w:rsidR="00C8578E" w:rsidRPr="00C8578E">
        <w:rPr>
          <w:bCs/>
          <w:noProof w:val="0"/>
          <w:sz w:val="24"/>
          <w:szCs w:val="24"/>
          <w:lang w:eastAsia="ja-JP"/>
        </w:rPr>
        <w:t>R2-1901095</w:t>
      </w:r>
    </w:p>
    <w:p w14:paraId="7DBE2493" w14:textId="66C0C02A" w:rsidR="0047408E" w:rsidRPr="00857C8E" w:rsidRDefault="00E27B9C" w:rsidP="00651804">
      <w:pPr>
        <w:pStyle w:val="Header"/>
        <w:tabs>
          <w:tab w:val="right" w:pos="9639"/>
        </w:tabs>
        <w:overflowPunct w:val="0"/>
        <w:autoSpaceDE w:val="0"/>
        <w:autoSpaceDN w:val="0"/>
        <w:adjustRightInd w:val="0"/>
        <w:textAlignment w:val="baseline"/>
        <w:rPr>
          <w:bCs/>
          <w:noProof w:val="0"/>
          <w:sz w:val="24"/>
          <w:szCs w:val="24"/>
          <w:lang w:eastAsia="ja-JP"/>
        </w:rPr>
      </w:pPr>
      <w:r w:rsidRPr="00857C8E">
        <w:rPr>
          <w:bCs/>
          <w:noProof w:val="0"/>
          <w:sz w:val="24"/>
          <w:szCs w:val="24"/>
          <w:lang w:eastAsia="ja-JP"/>
        </w:rPr>
        <w:t>Athens</w:t>
      </w:r>
      <w:r w:rsidR="00651804" w:rsidRPr="00857C8E">
        <w:rPr>
          <w:bCs/>
          <w:noProof w:val="0"/>
          <w:sz w:val="24"/>
          <w:szCs w:val="24"/>
          <w:lang w:eastAsia="ja-JP"/>
        </w:rPr>
        <w:t xml:space="preserve">, </w:t>
      </w:r>
      <w:r w:rsidRPr="00857C8E">
        <w:rPr>
          <w:bCs/>
          <w:noProof w:val="0"/>
          <w:sz w:val="24"/>
          <w:szCs w:val="24"/>
          <w:lang w:eastAsia="ja-JP"/>
        </w:rPr>
        <w:t>Greece</w:t>
      </w:r>
      <w:r w:rsidR="00651804" w:rsidRPr="00857C8E">
        <w:rPr>
          <w:bCs/>
          <w:noProof w:val="0"/>
          <w:sz w:val="24"/>
          <w:szCs w:val="24"/>
          <w:lang w:eastAsia="ja-JP"/>
        </w:rPr>
        <w:t xml:space="preserve">, </w:t>
      </w:r>
      <w:r w:rsidRPr="00857C8E">
        <w:rPr>
          <w:bCs/>
          <w:noProof w:val="0"/>
          <w:sz w:val="24"/>
          <w:szCs w:val="24"/>
          <w:lang w:eastAsia="ja-JP"/>
        </w:rPr>
        <w:t>25</w:t>
      </w:r>
      <w:r w:rsidR="00562B47" w:rsidRPr="00857C8E">
        <w:rPr>
          <w:bCs/>
          <w:noProof w:val="0"/>
          <w:sz w:val="24"/>
          <w:szCs w:val="24"/>
          <w:lang w:eastAsia="ja-JP"/>
        </w:rPr>
        <w:t xml:space="preserve">th </w:t>
      </w:r>
      <w:r w:rsidRPr="00857C8E">
        <w:rPr>
          <w:bCs/>
          <w:noProof w:val="0"/>
          <w:sz w:val="24"/>
          <w:szCs w:val="24"/>
          <w:lang w:eastAsia="ja-JP"/>
        </w:rPr>
        <w:t xml:space="preserve">February </w:t>
      </w:r>
      <w:r w:rsidR="00562B47" w:rsidRPr="00857C8E">
        <w:rPr>
          <w:bCs/>
          <w:noProof w:val="0"/>
          <w:sz w:val="24"/>
          <w:szCs w:val="24"/>
          <w:lang w:eastAsia="ja-JP"/>
        </w:rPr>
        <w:t>– 1</w:t>
      </w:r>
      <w:r w:rsidRPr="00857C8E">
        <w:rPr>
          <w:bCs/>
          <w:noProof w:val="0"/>
          <w:sz w:val="24"/>
          <w:szCs w:val="24"/>
          <w:lang w:eastAsia="ja-JP"/>
        </w:rPr>
        <w:t>st</w:t>
      </w:r>
      <w:r w:rsidR="00562B47" w:rsidRPr="00857C8E">
        <w:rPr>
          <w:bCs/>
          <w:noProof w:val="0"/>
          <w:sz w:val="24"/>
          <w:szCs w:val="24"/>
          <w:lang w:eastAsia="ja-JP"/>
        </w:rPr>
        <w:t xml:space="preserve"> </w:t>
      </w:r>
      <w:r w:rsidRPr="00857C8E">
        <w:rPr>
          <w:bCs/>
          <w:noProof w:val="0"/>
          <w:sz w:val="24"/>
          <w:szCs w:val="24"/>
          <w:lang w:eastAsia="ja-JP"/>
        </w:rPr>
        <w:t>March 2019</w:t>
      </w:r>
    </w:p>
    <w:p w14:paraId="50557283" w14:textId="77777777" w:rsidR="00651804" w:rsidRPr="00857C8E" w:rsidRDefault="00651804" w:rsidP="00651804">
      <w:pPr>
        <w:pStyle w:val="Header"/>
        <w:tabs>
          <w:tab w:val="right" w:pos="9639"/>
        </w:tabs>
        <w:overflowPunct w:val="0"/>
        <w:autoSpaceDE w:val="0"/>
        <w:autoSpaceDN w:val="0"/>
        <w:adjustRightInd w:val="0"/>
        <w:textAlignment w:val="baseline"/>
        <w:rPr>
          <w:b w:val="0"/>
          <w:bCs/>
          <w:noProof w:val="0"/>
          <w:sz w:val="24"/>
          <w:szCs w:val="24"/>
          <w:lang w:eastAsia="ja-JP"/>
        </w:rPr>
      </w:pPr>
    </w:p>
    <w:p w14:paraId="028E2559" w14:textId="5AD7FA5D" w:rsidR="0047408E" w:rsidRPr="00857C8E" w:rsidRDefault="0047408E" w:rsidP="0047408E">
      <w:pPr>
        <w:pStyle w:val="CRCoverPage"/>
        <w:ind w:left="1988" w:hanging="1988"/>
        <w:rPr>
          <w:b/>
          <w:sz w:val="24"/>
        </w:rPr>
      </w:pPr>
      <w:r w:rsidRPr="00857C8E">
        <w:rPr>
          <w:b/>
          <w:sz w:val="24"/>
        </w:rPr>
        <w:t>Agenda Item:</w:t>
      </w:r>
      <w:r w:rsidRPr="00857C8E">
        <w:rPr>
          <w:b/>
          <w:sz w:val="24"/>
        </w:rPr>
        <w:tab/>
      </w:r>
      <w:r w:rsidR="007909E6" w:rsidRPr="00857C8E">
        <w:rPr>
          <w:b/>
          <w:sz w:val="24"/>
        </w:rPr>
        <w:t>11.7.4</w:t>
      </w:r>
    </w:p>
    <w:p w14:paraId="223B8A3F" w14:textId="29E94567" w:rsidR="0047408E" w:rsidRPr="00857C8E" w:rsidRDefault="0047408E" w:rsidP="0047408E">
      <w:pPr>
        <w:pStyle w:val="CRCoverPage"/>
        <w:ind w:left="1988" w:hanging="1988"/>
        <w:rPr>
          <w:b/>
          <w:sz w:val="24"/>
        </w:rPr>
      </w:pPr>
      <w:r w:rsidRPr="00857C8E">
        <w:rPr>
          <w:b/>
          <w:sz w:val="24"/>
        </w:rPr>
        <w:t>Sou</w:t>
      </w:r>
      <w:r w:rsidR="00682AE0">
        <w:rPr>
          <w:b/>
          <w:sz w:val="24"/>
        </w:rPr>
        <w:t>r</w:t>
      </w:r>
      <w:r w:rsidRPr="00857C8E">
        <w:rPr>
          <w:b/>
          <w:sz w:val="24"/>
        </w:rPr>
        <w:t>ce:</w:t>
      </w:r>
      <w:r w:rsidRPr="00857C8E">
        <w:rPr>
          <w:b/>
          <w:sz w:val="24"/>
        </w:rPr>
        <w:tab/>
        <w:t>MediaTek Inc.</w:t>
      </w:r>
    </w:p>
    <w:p w14:paraId="61334E3B" w14:textId="320A07DE" w:rsidR="0047408E" w:rsidRPr="00857C8E" w:rsidRDefault="0047408E" w:rsidP="0047408E">
      <w:pPr>
        <w:pStyle w:val="CRCoverPage"/>
        <w:ind w:left="1988" w:hanging="1988"/>
        <w:rPr>
          <w:b/>
          <w:sz w:val="24"/>
        </w:rPr>
      </w:pPr>
      <w:bookmarkStart w:id="0" w:name="OLE_LINK1"/>
      <w:bookmarkStart w:id="1" w:name="OLE_LINK2"/>
      <w:r w:rsidRPr="00857C8E">
        <w:rPr>
          <w:b/>
          <w:sz w:val="24"/>
        </w:rPr>
        <w:t>Title:</w:t>
      </w:r>
      <w:r w:rsidRPr="00857C8E">
        <w:rPr>
          <w:b/>
          <w:sz w:val="24"/>
        </w:rPr>
        <w:tab/>
      </w:r>
      <w:r w:rsidR="007909E6" w:rsidRPr="00857C8E">
        <w:rPr>
          <w:b/>
          <w:sz w:val="24"/>
        </w:rPr>
        <w:t xml:space="preserve">Duplicate discard </w:t>
      </w:r>
      <w:r w:rsidR="006960AD" w:rsidRPr="00857C8E">
        <w:rPr>
          <w:b/>
          <w:sz w:val="24"/>
        </w:rPr>
        <w:t xml:space="preserve">in UM </w:t>
      </w:r>
      <w:r w:rsidR="00950344">
        <w:rPr>
          <w:b/>
          <w:sz w:val="24"/>
        </w:rPr>
        <w:t>operation</w:t>
      </w:r>
    </w:p>
    <w:p w14:paraId="084D18E2" w14:textId="77777777" w:rsidR="0047408E" w:rsidRPr="00857C8E" w:rsidRDefault="0047408E" w:rsidP="0047408E">
      <w:pPr>
        <w:pStyle w:val="CRCoverPage"/>
        <w:ind w:left="1988" w:hanging="1988"/>
        <w:rPr>
          <w:b/>
          <w:sz w:val="24"/>
        </w:rPr>
      </w:pPr>
      <w:r w:rsidRPr="00857C8E">
        <w:rPr>
          <w:b/>
          <w:sz w:val="24"/>
        </w:rPr>
        <w:t>Document for:</w:t>
      </w:r>
      <w:r w:rsidRPr="00857C8E">
        <w:rPr>
          <w:b/>
          <w:sz w:val="24"/>
        </w:rPr>
        <w:tab/>
        <w:t>Discussion and decision</w:t>
      </w:r>
      <w:bookmarkEnd w:id="0"/>
      <w:bookmarkEnd w:id="1"/>
    </w:p>
    <w:p w14:paraId="10C05BB7" w14:textId="77777777" w:rsidR="0047408E" w:rsidRPr="00857C8E" w:rsidRDefault="0047408E" w:rsidP="0047408E">
      <w:pPr>
        <w:pStyle w:val="Heading1"/>
        <w:rPr>
          <w:lang w:eastAsia="ko-KR"/>
        </w:rPr>
      </w:pPr>
      <w:r w:rsidRPr="00857C8E">
        <w:rPr>
          <w:lang w:eastAsia="ko-KR"/>
        </w:rPr>
        <w:t>1 Introduction</w:t>
      </w:r>
    </w:p>
    <w:p w14:paraId="12418A7D" w14:textId="45F5C3C8" w:rsidR="000A5C27" w:rsidRDefault="000A5C27" w:rsidP="00B37B29">
      <w:r>
        <w:t xml:space="preserve">An objective of the study into Industrial </w:t>
      </w:r>
      <w:proofErr w:type="spellStart"/>
      <w:r>
        <w:t>IoT</w:t>
      </w:r>
      <w:proofErr w:type="spellEnd"/>
      <w:r>
        <w:t xml:space="preserve"> systems</w:t>
      </w:r>
      <w:r w:rsidR="00982064">
        <w:t xml:space="preserve"> </w:t>
      </w:r>
      <w:r w:rsidR="00982064">
        <w:fldChar w:fldCharType="begin"/>
      </w:r>
      <w:r w:rsidR="00982064">
        <w:instrText xml:space="preserve"> REF _Ref254146 \r \h </w:instrText>
      </w:r>
      <w:r w:rsidR="00982064">
        <w:fldChar w:fldCharType="separate"/>
      </w:r>
      <w:r w:rsidR="00982064">
        <w:t>[1]</w:t>
      </w:r>
      <w:r w:rsidR="00982064">
        <w:fldChar w:fldCharType="end"/>
      </w:r>
      <w:r>
        <w:t xml:space="preserve"> is </w:t>
      </w:r>
      <w:r w:rsidR="00B234F5">
        <w:t>to improve the resource efficiency of</w:t>
      </w:r>
      <w:r>
        <w:t xml:space="preserve"> data duplication as below.</w:t>
      </w:r>
    </w:p>
    <w:p w14:paraId="44A494FC" w14:textId="78F4594A" w:rsidR="00EC6873" w:rsidRDefault="000A5C27" w:rsidP="00EC6873">
      <w:pPr>
        <w:pBdr>
          <w:top w:val="single" w:sz="4" w:space="1" w:color="auto"/>
          <w:left w:val="single" w:sz="4" w:space="4" w:color="auto"/>
          <w:bottom w:val="single" w:sz="4" w:space="1" w:color="auto"/>
          <w:right w:val="single" w:sz="4" w:space="4" w:color="auto"/>
        </w:pBdr>
        <w:ind w:left="567" w:right="685"/>
        <w:rPr>
          <w:bCs/>
          <w:i/>
          <w:lang w:val="en-US"/>
        </w:rPr>
      </w:pPr>
      <w:r w:rsidRPr="000A5C27">
        <w:rPr>
          <w:bCs/>
          <w:i/>
          <w:lang w:val="en-US"/>
        </w:rPr>
        <w:t>Resource efficient PDCP duplication e.g. coordination between the nodes for PDCP duplication activation and resource efficiency insurance, avoiding unnecessary duplicate transmissions etc.</w:t>
      </w:r>
    </w:p>
    <w:p w14:paraId="3E8B2524" w14:textId="1451EF1E" w:rsidR="00B37B29" w:rsidRPr="00857C8E" w:rsidRDefault="000A5C27" w:rsidP="00B37B29">
      <w:r>
        <w:t>A means of improving data duplication efficiency based on the d</w:t>
      </w:r>
      <w:r w:rsidR="006960AD" w:rsidRPr="00857C8E">
        <w:t xml:space="preserve">iscard of duplicate data has been introduced in Rel-15 NR. When an </w:t>
      </w:r>
      <w:r>
        <w:t xml:space="preserve">RLC </w:t>
      </w:r>
      <w:r w:rsidR="006960AD" w:rsidRPr="00857C8E">
        <w:t xml:space="preserve">ACK is received for an SDU at one RLC entity, the corresponding duplicate SDU in the other RLC entity is discarded if transmission </w:t>
      </w:r>
      <w:r w:rsidR="00726D1C" w:rsidRPr="00857C8E">
        <w:t xml:space="preserve">of that SDU </w:t>
      </w:r>
      <w:r w:rsidR="006960AD" w:rsidRPr="00857C8E">
        <w:t xml:space="preserve">has not begun yet. While this is an important first step </w:t>
      </w:r>
      <w:r w:rsidR="00726D1C" w:rsidRPr="00857C8E">
        <w:t xml:space="preserve">at improving </w:t>
      </w:r>
      <w:r w:rsidR="006960AD" w:rsidRPr="00857C8E">
        <w:t xml:space="preserve">system resource efficiency, </w:t>
      </w:r>
      <w:r>
        <w:t>it is limited to the usage of RLC AM</w:t>
      </w:r>
      <w:r w:rsidR="006960AD" w:rsidRPr="00857C8E">
        <w:t xml:space="preserve">. In this paper we </w:t>
      </w:r>
      <w:r w:rsidR="0057040B">
        <w:t xml:space="preserve">look at </w:t>
      </w:r>
      <w:r w:rsidR="00726D1C" w:rsidRPr="00857C8E">
        <w:t>the</w:t>
      </w:r>
      <w:r w:rsidR="0057040B">
        <w:t xml:space="preserve"> need for</w:t>
      </w:r>
      <w:r w:rsidR="00726D1C" w:rsidRPr="00857C8E">
        <w:t xml:space="preserve"> RLC UM operation</w:t>
      </w:r>
      <w:r w:rsidR="0057040B">
        <w:t xml:space="preserve"> in IIoT and discuss ways by which the </w:t>
      </w:r>
      <w:r w:rsidR="0057040B" w:rsidRPr="00857C8E">
        <w:t>resource impact of duplication can be mitigated</w:t>
      </w:r>
      <w:r w:rsidR="00726D1C" w:rsidRPr="00857C8E">
        <w:t>.</w:t>
      </w:r>
    </w:p>
    <w:p w14:paraId="2C9CEA5E" w14:textId="6598A481" w:rsidR="00791095" w:rsidRDefault="00640F44" w:rsidP="00A145F9">
      <w:pPr>
        <w:pStyle w:val="Heading1"/>
      </w:pPr>
      <w:r w:rsidRPr="00857C8E">
        <w:t xml:space="preserve">2 </w:t>
      </w:r>
      <w:r w:rsidR="006960AD" w:rsidRPr="00857C8E">
        <w:t>Discussion</w:t>
      </w:r>
    </w:p>
    <w:p w14:paraId="37C3CF4E" w14:textId="6E567E5B" w:rsidR="0070341B" w:rsidRDefault="00982064" w:rsidP="00D5573F">
      <w:r>
        <w:t>RLC AM operation</w:t>
      </w:r>
      <w:r w:rsidR="00843B49">
        <w:t xml:space="preserve"> needs </w:t>
      </w:r>
      <w:r>
        <w:t xml:space="preserve">to </w:t>
      </w:r>
      <w:r w:rsidR="00434F36">
        <w:t xml:space="preserve">account for </w:t>
      </w:r>
      <w:r>
        <w:t>lower layer delays such as HARQ retransmissions and reordering</w:t>
      </w:r>
      <w:r w:rsidR="00843B49">
        <w:t xml:space="preserve"> and thereby </w:t>
      </w:r>
      <w:r w:rsidR="00843B49">
        <w:t>adds reliability to the NR system at the cost of delays</w:t>
      </w:r>
      <w:r>
        <w:t xml:space="preserve">. While these delays are generally acceptable </w:t>
      </w:r>
      <w:r w:rsidR="00434F36">
        <w:t xml:space="preserve">for </w:t>
      </w:r>
      <w:proofErr w:type="spellStart"/>
      <w:r>
        <w:t>eMBB</w:t>
      </w:r>
      <w:proofErr w:type="spellEnd"/>
      <w:r>
        <w:t xml:space="preserve"> operation, the low latency requirements imposed by IIoT, i.e. &lt; 1ms end to end latency, result in AM operation being unfit for </w:t>
      </w:r>
      <w:r w:rsidR="00434F36">
        <w:t>purpose</w:t>
      </w:r>
      <w:r>
        <w:t xml:space="preserve">. In </w:t>
      </w:r>
      <w:r w:rsidR="00843B49">
        <w:t>IIoT</w:t>
      </w:r>
      <w:r>
        <w:t xml:space="preserve"> deployments, it is expected that RLC will operate in UM mode and reliability is achieved with the aid of physical layer enhancements as well as higher layer mechanisms such as data duplication.</w:t>
      </w:r>
    </w:p>
    <w:p w14:paraId="5CEFE46E" w14:textId="25CAD2EA" w:rsidR="00D5573F" w:rsidRPr="008F2964" w:rsidRDefault="0070341B" w:rsidP="00D5573F">
      <w:pPr>
        <w:rPr>
          <w:b/>
        </w:rPr>
      </w:pPr>
      <w:r w:rsidRPr="008F2964">
        <w:rPr>
          <w:b/>
        </w:rPr>
        <w:t>Observation 1: Due to its latency requirements, RLC UM operation is likely to be used for IIoT deployments.</w:t>
      </w:r>
      <w:r w:rsidR="00982064" w:rsidRPr="008F2964">
        <w:rPr>
          <w:b/>
        </w:rPr>
        <w:t xml:space="preserve"> </w:t>
      </w:r>
    </w:p>
    <w:p w14:paraId="71A8FE8B" w14:textId="1FDF9BB1" w:rsidR="00982064" w:rsidRDefault="003B5CA1" w:rsidP="00D5573F">
      <w:r w:rsidRPr="00843B49">
        <w:t xml:space="preserve">Usage of data duplication </w:t>
      </w:r>
      <w:r w:rsidR="00843B49">
        <w:t>significantly increases</w:t>
      </w:r>
      <w:r w:rsidRPr="00843B49">
        <w:t xml:space="preserve"> the cost </w:t>
      </w:r>
      <w:r w:rsidR="00982064" w:rsidRPr="00843B49">
        <w:t>of transmitting any data in IIoT system</w:t>
      </w:r>
      <w:r w:rsidRPr="00843B49">
        <w:t>s</w:t>
      </w:r>
      <w:r w:rsidR="00982064" w:rsidRPr="00843B49">
        <w:t>,</w:t>
      </w:r>
      <w:r w:rsidR="00843B49">
        <w:t xml:space="preserve"> with higher </w:t>
      </w:r>
      <w:r w:rsidR="00982064" w:rsidRPr="00843B49">
        <w:t>resource requirements</w:t>
      </w:r>
      <w:r w:rsidR="00917125">
        <w:t xml:space="preserve">. The higher </w:t>
      </w:r>
      <w:r w:rsidR="00982064" w:rsidRPr="00843B49">
        <w:t xml:space="preserve">resource requirement leads to an increase in spectrum </w:t>
      </w:r>
      <w:r w:rsidR="00045A8E">
        <w:t xml:space="preserve">usage </w:t>
      </w:r>
      <w:r w:rsidR="00982064" w:rsidRPr="00843B49">
        <w:t xml:space="preserve">and </w:t>
      </w:r>
      <w:r w:rsidR="00917125">
        <w:t xml:space="preserve">has knock on effects on the </w:t>
      </w:r>
      <w:r w:rsidR="00865B6D" w:rsidRPr="00843B49">
        <w:t>UE</w:t>
      </w:r>
      <w:r w:rsidR="00917125">
        <w:t>’s</w:t>
      </w:r>
      <w:r w:rsidR="00865B6D" w:rsidRPr="00843B49">
        <w:t xml:space="preserve"> </w:t>
      </w:r>
      <w:r w:rsidR="00982064" w:rsidRPr="00843B49">
        <w:t xml:space="preserve">power consumption. </w:t>
      </w:r>
      <w:r w:rsidR="0081040F">
        <w:t xml:space="preserve">In turn, it leads to higher </w:t>
      </w:r>
      <w:r w:rsidRPr="00843B49">
        <w:t>financial cost</w:t>
      </w:r>
      <w:r w:rsidR="0081040F">
        <w:t xml:space="preserve">s for </w:t>
      </w:r>
      <w:r w:rsidRPr="00843B49">
        <w:t xml:space="preserve">a 3GPP based IIoT system deployment, which ultimately discourages its adoption. </w:t>
      </w:r>
      <w:r w:rsidR="00982064" w:rsidRPr="00843B49">
        <w:t>If the resource efficiency of data duplication is to be improved in this study on IIoT systems, it has to consider the case where RLC UM is used.</w:t>
      </w:r>
    </w:p>
    <w:p w14:paraId="113A1BD6" w14:textId="61AA2836" w:rsidR="00982064" w:rsidRDefault="00982064" w:rsidP="00D5573F">
      <w:pPr>
        <w:rPr>
          <w:b/>
        </w:rPr>
      </w:pPr>
      <w:r w:rsidRPr="00982064">
        <w:rPr>
          <w:b/>
        </w:rPr>
        <w:t xml:space="preserve">Proposal 1: The resource efficiency of PDCP duplication </w:t>
      </w:r>
      <w:r w:rsidR="00607363">
        <w:rPr>
          <w:b/>
        </w:rPr>
        <w:t>needs</w:t>
      </w:r>
      <w:r w:rsidRPr="00982064">
        <w:rPr>
          <w:b/>
        </w:rPr>
        <w:t xml:space="preserve"> to be improved for RLC UM operation.</w:t>
      </w:r>
    </w:p>
    <w:p w14:paraId="6856AA6D" w14:textId="5FD51061" w:rsidR="001A487B" w:rsidRPr="001A487B" w:rsidRDefault="001A487B" w:rsidP="00D5573F">
      <w:r w:rsidRPr="001A487B">
        <w:t>In the following sections of this document, we look at ways by which the resource efficiency of RLC UM operation can be improved.</w:t>
      </w:r>
    </w:p>
    <w:p w14:paraId="13BB6A3C" w14:textId="5CC9ABCC" w:rsidR="009166A1" w:rsidRPr="00857C8E" w:rsidRDefault="009166A1" w:rsidP="009166A1">
      <w:pPr>
        <w:pStyle w:val="Heading2"/>
      </w:pPr>
      <w:r w:rsidRPr="00857C8E">
        <w:t xml:space="preserve">2.1 </w:t>
      </w:r>
      <w:r w:rsidR="00726D1C" w:rsidRPr="00857C8E">
        <w:t>HARQ based discard</w:t>
      </w:r>
    </w:p>
    <w:p w14:paraId="120804BF" w14:textId="75673E01" w:rsidR="009166A1" w:rsidRDefault="005E5048" w:rsidP="009166A1">
      <w:pPr>
        <w:rPr>
          <w:rFonts w:cs="Arial"/>
        </w:rPr>
      </w:pPr>
      <w:r w:rsidRPr="00857C8E">
        <w:rPr>
          <w:rFonts w:cs="Arial"/>
        </w:rPr>
        <w:t xml:space="preserve">In UM mode, the only </w:t>
      </w:r>
      <w:r w:rsidR="0004386C">
        <w:rPr>
          <w:rFonts w:cs="Arial"/>
        </w:rPr>
        <w:t xml:space="preserve">feedback provided </w:t>
      </w:r>
      <w:r w:rsidRPr="00857C8E">
        <w:rPr>
          <w:rFonts w:cs="Arial"/>
        </w:rPr>
        <w:t xml:space="preserve">to the UE is </w:t>
      </w:r>
      <w:r w:rsidR="0004386C">
        <w:rPr>
          <w:rFonts w:cs="Arial"/>
        </w:rPr>
        <w:t xml:space="preserve">the </w:t>
      </w:r>
      <w:r w:rsidRPr="00857C8E">
        <w:rPr>
          <w:rFonts w:cs="Arial"/>
        </w:rPr>
        <w:t xml:space="preserve">HARQ information. As AM mode is not expected to be used for URLLC/IIoT deployments, RAN1 have designed the HARQ feedback to be able to compensate for the reduced higher layer reliability operation. To this end, uplink HARQ feedback was designed to achieve false alarm rates (FAR) ~7.15 x 10-7 </w:t>
      </w:r>
      <w:r w:rsidR="00982064">
        <w:rPr>
          <w:rFonts w:cs="Arial"/>
        </w:rPr>
        <w:fldChar w:fldCharType="begin"/>
      </w:r>
      <w:r w:rsidR="00982064">
        <w:rPr>
          <w:rFonts w:cs="Arial"/>
        </w:rPr>
        <w:instrText xml:space="preserve"> REF _Ref254140 \r \h </w:instrText>
      </w:r>
      <w:r w:rsidR="00982064">
        <w:rPr>
          <w:rFonts w:cs="Arial"/>
        </w:rPr>
      </w:r>
      <w:r w:rsidR="00982064">
        <w:rPr>
          <w:rFonts w:cs="Arial"/>
        </w:rPr>
        <w:fldChar w:fldCharType="separate"/>
      </w:r>
      <w:r w:rsidR="00982064">
        <w:rPr>
          <w:rFonts w:cs="Arial"/>
        </w:rPr>
        <w:t>[2]</w:t>
      </w:r>
      <w:r w:rsidR="00982064">
        <w:rPr>
          <w:rFonts w:cs="Arial"/>
        </w:rPr>
        <w:fldChar w:fldCharType="end"/>
      </w:r>
      <w:r w:rsidRPr="00857C8E">
        <w:rPr>
          <w:rFonts w:cs="Arial"/>
        </w:rPr>
        <w:t xml:space="preserve"> </w:t>
      </w:r>
      <w:r w:rsidRPr="00857C8E">
        <w:rPr>
          <w:rFonts w:cs="Arial"/>
        </w:rPr>
        <w:fldChar w:fldCharType="begin"/>
      </w:r>
      <w:r w:rsidRPr="00857C8E">
        <w:rPr>
          <w:rFonts w:cs="Arial"/>
        </w:rPr>
        <w:instrText xml:space="preserve"> REF _Ref505692332 \r \h </w:instrText>
      </w:r>
      <w:r w:rsidRPr="00857C8E">
        <w:rPr>
          <w:rFonts w:cs="Arial"/>
        </w:rPr>
      </w:r>
      <w:r w:rsidRPr="00857C8E">
        <w:rPr>
          <w:rFonts w:cs="Arial"/>
        </w:rPr>
        <w:fldChar w:fldCharType="separate"/>
      </w:r>
      <w:r w:rsidR="00982064">
        <w:rPr>
          <w:rFonts w:cs="Arial"/>
        </w:rPr>
        <w:t>[3]</w:t>
      </w:r>
      <w:r w:rsidRPr="00857C8E">
        <w:rPr>
          <w:rFonts w:cs="Arial"/>
        </w:rPr>
        <w:fldChar w:fldCharType="end"/>
      </w:r>
      <w:r w:rsidRPr="00857C8E">
        <w:rPr>
          <w:rFonts w:cs="Arial"/>
        </w:rPr>
        <w:t>.</w:t>
      </w:r>
    </w:p>
    <w:p w14:paraId="374945A7" w14:textId="28D4328B" w:rsidR="00351ACA" w:rsidRDefault="00351ACA" w:rsidP="009166A1">
      <w:pPr>
        <w:rPr>
          <w:rFonts w:cs="Arial"/>
        </w:rPr>
      </w:pPr>
      <w:r w:rsidRPr="00857C8E">
        <w:rPr>
          <w:rFonts w:cs="Arial"/>
        </w:rPr>
        <w:t>The HARQ feedback can be used to decide when SDUs can be discarded. For example, duplicates of a copy of data that has been successfully acknowledged on one link can be discarded on other duplicate links</w:t>
      </w:r>
      <w:r>
        <w:rPr>
          <w:rFonts w:cs="Arial"/>
        </w:rPr>
        <w:t xml:space="preserve"> as shown in </w:t>
      </w:r>
      <w:r w:rsidRPr="00085B9E">
        <w:rPr>
          <w:rFonts w:cs="Arial"/>
        </w:rPr>
        <w:fldChar w:fldCharType="begin"/>
      </w:r>
      <w:r w:rsidRPr="00085B9E">
        <w:rPr>
          <w:rFonts w:cs="Arial"/>
        </w:rPr>
        <w:instrText xml:space="preserve"> REF _Ref536525659 \h  \* MERGEFORMAT </w:instrText>
      </w:r>
      <w:r w:rsidRPr="00085B9E">
        <w:rPr>
          <w:rFonts w:cs="Arial"/>
        </w:rPr>
      </w:r>
      <w:r w:rsidRPr="00085B9E">
        <w:rPr>
          <w:rFonts w:cs="Arial"/>
        </w:rPr>
        <w:fldChar w:fldCharType="separate"/>
      </w:r>
      <w:r w:rsidRPr="00085B9E">
        <w:t xml:space="preserve">Figure </w:t>
      </w:r>
      <w:r w:rsidRPr="00085B9E">
        <w:rPr>
          <w:noProof/>
        </w:rPr>
        <w:t>1</w:t>
      </w:r>
      <w:r w:rsidRPr="00085B9E">
        <w:rPr>
          <w:rFonts w:cs="Arial"/>
        </w:rPr>
        <w:fldChar w:fldCharType="end"/>
      </w:r>
      <w:r w:rsidRPr="00857C8E">
        <w:rPr>
          <w:rFonts w:cs="Arial"/>
        </w:rPr>
        <w:t xml:space="preserve">. This would be especially useful when a link temporarily slows down and a backlog of data is present. Such a discard mechanism </w:t>
      </w:r>
      <w:r w:rsidR="0004386C">
        <w:rPr>
          <w:rFonts w:cs="Arial"/>
        </w:rPr>
        <w:t xml:space="preserve">allows </w:t>
      </w:r>
      <w:r w:rsidRPr="00857C8E">
        <w:rPr>
          <w:rFonts w:cs="Arial"/>
        </w:rPr>
        <w:t xml:space="preserve">the UE </w:t>
      </w:r>
      <w:r w:rsidR="0004386C">
        <w:rPr>
          <w:rFonts w:cs="Arial"/>
        </w:rPr>
        <w:t xml:space="preserve">to </w:t>
      </w:r>
      <w:r w:rsidRPr="00857C8E">
        <w:rPr>
          <w:rFonts w:cs="Arial"/>
        </w:rPr>
        <w:t>reliably discard unwanted information, thereby prioritising the in</w:t>
      </w:r>
      <w:r>
        <w:rPr>
          <w:rFonts w:cs="Arial"/>
        </w:rPr>
        <w:t>formation that stands to benefit from duplication.</w:t>
      </w:r>
    </w:p>
    <w:p w14:paraId="2FB34F03" w14:textId="2830DB6D" w:rsidR="00B93C1E" w:rsidRDefault="009B6F87" w:rsidP="00B93C1E">
      <w:pPr>
        <w:keepNext/>
        <w:jc w:val="center"/>
      </w:pPr>
      <w:r>
        <w:rPr>
          <w:noProof/>
          <w:lang w:eastAsia="en-GB"/>
        </w:rPr>
        <w:lastRenderedPageBreak/>
        <w:drawing>
          <wp:inline distT="0" distB="0" distL="0" distR="0" wp14:anchorId="49426637" wp14:editId="0CAEC7BA">
            <wp:extent cx="4639310" cy="28225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9310" cy="2822575"/>
                    </a:xfrm>
                    <a:prstGeom prst="rect">
                      <a:avLst/>
                    </a:prstGeom>
                    <a:noFill/>
                  </pic:spPr>
                </pic:pic>
              </a:graphicData>
            </a:graphic>
          </wp:inline>
        </w:drawing>
      </w:r>
    </w:p>
    <w:p w14:paraId="0CEE4A52" w14:textId="5D349CE3" w:rsidR="00B93C1E" w:rsidRPr="00085B9E" w:rsidRDefault="00B93C1E" w:rsidP="00B93C1E">
      <w:pPr>
        <w:pStyle w:val="Caption"/>
        <w:jc w:val="center"/>
        <w:rPr>
          <w:rFonts w:cs="Arial"/>
          <w:i/>
        </w:rPr>
      </w:pPr>
      <w:bookmarkStart w:id="2" w:name="_Ref536525659"/>
      <w:r w:rsidRPr="00085B9E">
        <w:rPr>
          <w:i/>
        </w:rPr>
        <w:t xml:space="preserve">Figure </w:t>
      </w:r>
      <w:r w:rsidRPr="00085B9E">
        <w:rPr>
          <w:i/>
        </w:rPr>
        <w:fldChar w:fldCharType="begin"/>
      </w:r>
      <w:r w:rsidRPr="00085B9E">
        <w:rPr>
          <w:i/>
        </w:rPr>
        <w:instrText xml:space="preserve"> SEQ Figure \* ARABIC </w:instrText>
      </w:r>
      <w:r w:rsidRPr="00085B9E">
        <w:rPr>
          <w:i/>
        </w:rPr>
        <w:fldChar w:fldCharType="separate"/>
      </w:r>
      <w:r w:rsidR="009B6F87">
        <w:rPr>
          <w:i/>
          <w:noProof/>
        </w:rPr>
        <w:t>1</w:t>
      </w:r>
      <w:r w:rsidRPr="00085B9E">
        <w:rPr>
          <w:i/>
        </w:rPr>
        <w:fldChar w:fldCharType="end"/>
      </w:r>
      <w:bookmarkEnd w:id="2"/>
      <w:r w:rsidRPr="00085B9E">
        <w:rPr>
          <w:i/>
        </w:rPr>
        <w:t>: Duplicate discard based on HARQ feedback</w:t>
      </w:r>
    </w:p>
    <w:p w14:paraId="75C2B86A" w14:textId="5321F69A" w:rsidR="00726D1C" w:rsidRPr="00857C8E" w:rsidRDefault="00726D1C" w:rsidP="00726D1C">
      <w:pPr>
        <w:pStyle w:val="Heading2"/>
      </w:pPr>
      <w:r w:rsidRPr="00857C8E">
        <w:t xml:space="preserve">2.1 </w:t>
      </w:r>
      <w:r w:rsidR="009B6F87">
        <w:t xml:space="preserve">Timer </w:t>
      </w:r>
      <w:r w:rsidRPr="00857C8E">
        <w:t>based discard</w:t>
      </w:r>
    </w:p>
    <w:p w14:paraId="4A29B7DD" w14:textId="170E53E1" w:rsidR="00726D1C" w:rsidRDefault="009B6F87" w:rsidP="00726D1C">
      <w:pPr>
        <w:rPr>
          <w:rFonts w:cs="Arial"/>
        </w:rPr>
      </w:pPr>
      <w:r>
        <w:rPr>
          <w:rFonts w:cs="Arial"/>
        </w:rPr>
        <w:t xml:space="preserve">If HARQ feedback is not extensively used, for example with configured grants, timers can be configured to aid with the discard of unnecessary duplicate information. IIoT traffic can have very stringent delay budgets, and the transmission of </w:t>
      </w:r>
      <w:r w:rsidR="0035760C">
        <w:rPr>
          <w:rFonts w:cs="Arial"/>
        </w:rPr>
        <w:t>data that</w:t>
      </w:r>
      <w:r>
        <w:rPr>
          <w:rFonts w:cs="Arial"/>
        </w:rPr>
        <w:t xml:space="preserve"> has exceeded </w:t>
      </w:r>
      <w:r w:rsidR="0035760C">
        <w:rPr>
          <w:rFonts w:cs="Arial"/>
        </w:rPr>
        <w:t xml:space="preserve">its </w:t>
      </w:r>
      <w:r>
        <w:rPr>
          <w:rFonts w:cs="Arial"/>
        </w:rPr>
        <w:t xml:space="preserve">delay budget would be of no use to the system. If the traffic has </w:t>
      </w:r>
      <w:r w:rsidR="0061694F">
        <w:rPr>
          <w:rFonts w:cs="Arial"/>
        </w:rPr>
        <w:t xml:space="preserve">an associated </w:t>
      </w:r>
      <w:r>
        <w:rPr>
          <w:rFonts w:cs="Arial"/>
        </w:rPr>
        <w:t>delay budget requirements, the NW can configure the UE to drop packets that have exceeded their delay budget.</w:t>
      </w:r>
    </w:p>
    <w:p w14:paraId="3FB6F496" w14:textId="77777777" w:rsidR="009B6F87" w:rsidRDefault="009B6F87" w:rsidP="009B6F87">
      <w:pPr>
        <w:keepNext/>
        <w:jc w:val="center"/>
      </w:pPr>
      <w:r>
        <w:rPr>
          <w:rFonts w:cs="Arial"/>
          <w:noProof/>
          <w:lang w:eastAsia="en-GB"/>
        </w:rPr>
        <w:drawing>
          <wp:inline distT="0" distB="0" distL="0" distR="0" wp14:anchorId="4ED47F63" wp14:editId="3D26E661">
            <wp:extent cx="4639310" cy="28225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9310" cy="2822575"/>
                    </a:xfrm>
                    <a:prstGeom prst="rect">
                      <a:avLst/>
                    </a:prstGeom>
                    <a:noFill/>
                  </pic:spPr>
                </pic:pic>
              </a:graphicData>
            </a:graphic>
          </wp:inline>
        </w:drawing>
      </w:r>
    </w:p>
    <w:p w14:paraId="0412915E" w14:textId="1ACCD5C5" w:rsidR="009B6F87" w:rsidRPr="009B6F87" w:rsidRDefault="009B6F87" w:rsidP="009B6F87">
      <w:pPr>
        <w:pStyle w:val="Caption"/>
        <w:jc w:val="center"/>
        <w:rPr>
          <w:rFonts w:cs="Arial"/>
          <w:i/>
        </w:rPr>
      </w:pPr>
      <w:bookmarkStart w:id="3" w:name="_Ref536533018"/>
      <w:r w:rsidRPr="009B6F87">
        <w:rPr>
          <w:i/>
        </w:rPr>
        <w:t xml:space="preserve">Figure </w:t>
      </w:r>
      <w:r w:rsidRPr="009B6F87">
        <w:rPr>
          <w:i/>
        </w:rPr>
        <w:fldChar w:fldCharType="begin"/>
      </w:r>
      <w:r w:rsidRPr="009B6F87">
        <w:rPr>
          <w:i/>
        </w:rPr>
        <w:instrText xml:space="preserve"> SEQ Figure \* ARABIC </w:instrText>
      </w:r>
      <w:r w:rsidRPr="009B6F87">
        <w:rPr>
          <w:i/>
        </w:rPr>
        <w:fldChar w:fldCharType="separate"/>
      </w:r>
      <w:r w:rsidRPr="009B6F87">
        <w:rPr>
          <w:i/>
          <w:noProof/>
        </w:rPr>
        <w:t>2</w:t>
      </w:r>
      <w:r w:rsidRPr="009B6F87">
        <w:rPr>
          <w:i/>
        </w:rPr>
        <w:fldChar w:fldCharType="end"/>
      </w:r>
      <w:bookmarkEnd w:id="3"/>
      <w:r w:rsidRPr="009B6F87">
        <w:rPr>
          <w:i/>
        </w:rPr>
        <w:t>: Duplicate discard based on a timer</w:t>
      </w:r>
    </w:p>
    <w:p w14:paraId="4FA3AAD2" w14:textId="49BBBB5F" w:rsidR="009B6F87" w:rsidRDefault="009B6F87" w:rsidP="00726D1C">
      <w:pPr>
        <w:rPr>
          <w:rFonts w:cs="Arial"/>
        </w:rPr>
      </w:pPr>
      <w:r>
        <w:rPr>
          <w:rFonts w:cs="Arial"/>
        </w:rPr>
        <w:t>An example of such a timer b</w:t>
      </w:r>
      <w:bookmarkStart w:id="4" w:name="_GoBack"/>
      <w:bookmarkEnd w:id="4"/>
      <w:r>
        <w:rPr>
          <w:rFonts w:cs="Arial"/>
        </w:rPr>
        <w:t xml:space="preserve">ased discard mechanism is shown in </w:t>
      </w:r>
      <w:r w:rsidRPr="009B6F87">
        <w:rPr>
          <w:rFonts w:cs="Arial"/>
        </w:rPr>
        <w:fldChar w:fldCharType="begin"/>
      </w:r>
      <w:r w:rsidRPr="009B6F87">
        <w:rPr>
          <w:rFonts w:cs="Arial"/>
        </w:rPr>
        <w:instrText xml:space="preserve"> REF _Ref536533018 \h  \* MERGEFORMAT </w:instrText>
      </w:r>
      <w:r w:rsidRPr="009B6F87">
        <w:rPr>
          <w:rFonts w:cs="Arial"/>
        </w:rPr>
      </w:r>
      <w:r w:rsidRPr="009B6F87">
        <w:rPr>
          <w:rFonts w:cs="Arial"/>
        </w:rPr>
        <w:fldChar w:fldCharType="separate"/>
      </w:r>
      <w:r w:rsidRPr="009B6F87">
        <w:t xml:space="preserve">Figure </w:t>
      </w:r>
      <w:r w:rsidRPr="009B6F87">
        <w:rPr>
          <w:noProof/>
        </w:rPr>
        <w:t>2</w:t>
      </w:r>
      <w:r w:rsidRPr="009B6F87">
        <w:rPr>
          <w:rFonts w:cs="Arial"/>
        </w:rPr>
        <w:fldChar w:fldCharType="end"/>
      </w:r>
      <w:r>
        <w:rPr>
          <w:rFonts w:cs="Arial"/>
        </w:rPr>
        <w:t xml:space="preserve"> above. A timer is started on the first complete transmission of an SDU. On timer expiry, all duplicates that are yet to be transmitted are discarded. The length of the timer is configurable by the NW and would correspond to the delay budget of the data transmitted.</w:t>
      </w:r>
    </w:p>
    <w:p w14:paraId="2DE999EC" w14:textId="72EDFF24" w:rsidR="00726D1C" w:rsidRPr="00857C8E" w:rsidRDefault="009B6F87" w:rsidP="009166A1">
      <w:pPr>
        <w:rPr>
          <w:rFonts w:cs="Arial"/>
          <w:b/>
        </w:rPr>
      </w:pPr>
      <w:r w:rsidRPr="008E2439">
        <w:rPr>
          <w:rFonts w:cs="Arial"/>
          <w:b/>
        </w:rPr>
        <w:t xml:space="preserve">Proposal </w:t>
      </w:r>
      <w:r w:rsidR="00613F3C">
        <w:rPr>
          <w:rFonts w:cs="Arial"/>
          <w:b/>
        </w:rPr>
        <w:t>2</w:t>
      </w:r>
      <w:r w:rsidRPr="008E2439">
        <w:rPr>
          <w:rFonts w:cs="Arial"/>
          <w:b/>
        </w:rPr>
        <w:t xml:space="preserve">: Duplicates of packets </w:t>
      </w:r>
      <w:r w:rsidR="00AC4ECA">
        <w:rPr>
          <w:rFonts w:cs="Arial"/>
          <w:b/>
        </w:rPr>
        <w:t xml:space="preserve">that have been transmitted on one leg </w:t>
      </w:r>
      <w:r w:rsidRPr="008E2439">
        <w:rPr>
          <w:rFonts w:cs="Arial"/>
          <w:b/>
        </w:rPr>
        <w:t xml:space="preserve">are discarded </w:t>
      </w:r>
      <w:r w:rsidR="00AC4ECA">
        <w:rPr>
          <w:rFonts w:cs="Arial"/>
          <w:b/>
        </w:rPr>
        <w:t>on the other leg</w:t>
      </w:r>
      <w:r w:rsidR="004B545C">
        <w:rPr>
          <w:rFonts w:cs="Arial"/>
          <w:b/>
        </w:rPr>
        <w:t xml:space="preserve">, based on HARQ feedback </w:t>
      </w:r>
      <w:r w:rsidR="008A4785">
        <w:rPr>
          <w:rFonts w:cs="Arial"/>
          <w:b/>
        </w:rPr>
        <w:t>and/</w:t>
      </w:r>
      <w:r w:rsidR="004B545C">
        <w:rPr>
          <w:rFonts w:cs="Arial"/>
          <w:b/>
        </w:rPr>
        <w:t>or</w:t>
      </w:r>
      <w:r w:rsidR="00AC4ECA">
        <w:rPr>
          <w:rFonts w:cs="Arial"/>
          <w:b/>
        </w:rPr>
        <w:t xml:space="preserve"> </w:t>
      </w:r>
      <w:r w:rsidR="004B545C">
        <w:rPr>
          <w:rFonts w:cs="Arial"/>
          <w:b/>
        </w:rPr>
        <w:t>timer based mechanism</w:t>
      </w:r>
      <w:r w:rsidR="00AE4B31">
        <w:rPr>
          <w:rFonts w:cs="Arial"/>
          <w:b/>
        </w:rPr>
        <w:t>s</w:t>
      </w:r>
      <w:r w:rsidR="008E2439" w:rsidRPr="008E2439">
        <w:rPr>
          <w:rFonts w:cs="Arial"/>
          <w:b/>
        </w:rPr>
        <w:t>.</w:t>
      </w:r>
    </w:p>
    <w:p w14:paraId="6C302B1F" w14:textId="77777777" w:rsidR="00D76DB5" w:rsidRPr="00857C8E" w:rsidRDefault="00D76DB5" w:rsidP="00D76DB5">
      <w:pPr>
        <w:pStyle w:val="Heading1"/>
      </w:pPr>
      <w:r w:rsidRPr="00857C8E">
        <w:t>3 Conclusion</w:t>
      </w:r>
    </w:p>
    <w:p w14:paraId="360508AC" w14:textId="0EE50A7F" w:rsidR="009166A1" w:rsidRPr="00857C8E" w:rsidRDefault="009166A1" w:rsidP="009A415A">
      <w:pPr>
        <w:rPr>
          <w:rFonts w:cs="Arial"/>
        </w:rPr>
      </w:pPr>
      <w:r w:rsidRPr="00857C8E">
        <w:rPr>
          <w:rFonts w:cs="Arial"/>
          <w:lang w:eastAsia="zh-TW"/>
        </w:rPr>
        <w:t xml:space="preserve">In this contribution we </w:t>
      </w:r>
      <w:r w:rsidR="00055959">
        <w:rPr>
          <w:rFonts w:cs="Arial"/>
          <w:lang w:eastAsia="zh-TW"/>
        </w:rPr>
        <w:t xml:space="preserve">make </w:t>
      </w:r>
      <w:r w:rsidR="009A415A">
        <w:rPr>
          <w:rFonts w:cs="Arial"/>
          <w:lang w:eastAsia="zh-TW"/>
        </w:rPr>
        <w:t>the following</w:t>
      </w:r>
      <w:r w:rsidR="00055959">
        <w:rPr>
          <w:rFonts w:cs="Arial"/>
          <w:lang w:eastAsia="zh-TW"/>
        </w:rPr>
        <w:t xml:space="preserve"> observation</w:t>
      </w:r>
      <w:r w:rsidR="009A415A">
        <w:rPr>
          <w:rFonts w:cs="Arial"/>
          <w:lang w:eastAsia="zh-TW"/>
        </w:rPr>
        <w:t>:</w:t>
      </w:r>
    </w:p>
    <w:p w14:paraId="72D5795C" w14:textId="77777777" w:rsidR="00055959" w:rsidRPr="008F2964" w:rsidRDefault="00055959" w:rsidP="00055959">
      <w:pPr>
        <w:rPr>
          <w:b/>
        </w:rPr>
      </w:pPr>
      <w:r w:rsidRPr="008F2964">
        <w:rPr>
          <w:b/>
        </w:rPr>
        <w:t xml:space="preserve">Observation 1: Due to its latency requirements, RLC UM operation is likely to be used for IIoT deployments. </w:t>
      </w:r>
    </w:p>
    <w:p w14:paraId="7A530236" w14:textId="5D88CCDF" w:rsidR="00055959" w:rsidRPr="00055959" w:rsidRDefault="00055959" w:rsidP="00055959">
      <w:r w:rsidRPr="00055959">
        <w:t>Based on the observation above, we propose:</w:t>
      </w:r>
    </w:p>
    <w:p w14:paraId="74F51C7E" w14:textId="77777777" w:rsidR="00055959" w:rsidRPr="00982064" w:rsidRDefault="00055959" w:rsidP="00055959">
      <w:pPr>
        <w:rPr>
          <w:b/>
        </w:rPr>
      </w:pPr>
      <w:r w:rsidRPr="00982064">
        <w:rPr>
          <w:b/>
        </w:rPr>
        <w:lastRenderedPageBreak/>
        <w:t xml:space="preserve">Proposal 1: The resource efficiency of PDCP duplication </w:t>
      </w:r>
      <w:r>
        <w:rPr>
          <w:b/>
        </w:rPr>
        <w:t>needs</w:t>
      </w:r>
      <w:r w:rsidRPr="00982064">
        <w:rPr>
          <w:b/>
        </w:rPr>
        <w:t xml:space="preserve"> to be improved for RLC UM operation.</w:t>
      </w:r>
    </w:p>
    <w:p w14:paraId="3F51D7EA" w14:textId="06407EF0" w:rsidR="00725413" w:rsidRPr="00857C8E" w:rsidRDefault="00725413" w:rsidP="00725413">
      <w:pPr>
        <w:rPr>
          <w:rFonts w:cs="Arial"/>
          <w:b/>
        </w:rPr>
      </w:pPr>
      <w:r w:rsidRPr="008E2439">
        <w:rPr>
          <w:rFonts w:cs="Arial"/>
          <w:b/>
        </w:rPr>
        <w:t xml:space="preserve">Proposal </w:t>
      </w:r>
      <w:r>
        <w:rPr>
          <w:rFonts w:cs="Arial"/>
          <w:b/>
        </w:rPr>
        <w:t>2</w:t>
      </w:r>
      <w:r w:rsidRPr="008E2439">
        <w:rPr>
          <w:rFonts w:cs="Arial"/>
          <w:b/>
        </w:rPr>
        <w:t xml:space="preserve">: Duplicates of packets </w:t>
      </w:r>
      <w:r>
        <w:rPr>
          <w:rFonts w:cs="Arial"/>
          <w:b/>
        </w:rPr>
        <w:t xml:space="preserve">that have been transmitted on one leg </w:t>
      </w:r>
      <w:r w:rsidRPr="008E2439">
        <w:rPr>
          <w:rFonts w:cs="Arial"/>
          <w:b/>
        </w:rPr>
        <w:t xml:space="preserve">are discarded </w:t>
      </w:r>
      <w:r>
        <w:rPr>
          <w:rFonts w:cs="Arial"/>
          <w:b/>
        </w:rPr>
        <w:t xml:space="preserve">on the other leg, based on HARQ feedback </w:t>
      </w:r>
      <w:r w:rsidR="00861C9A">
        <w:rPr>
          <w:rFonts w:cs="Arial"/>
          <w:b/>
        </w:rPr>
        <w:t>and/</w:t>
      </w:r>
      <w:r>
        <w:rPr>
          <w:rFonts w:cs="Arial"/>
          <w:b/>
        </w:rPr>
        <w:t>or timer based mechanisms</w:t>
      </w:r>
      <w:r w:rsidRPr="008E2439">
        <w:rPr>
          <w:rFonts w:cs="Arial"/>
          <w:b/>
        </w:rPr>
        <w:t>.</w:t>
      </w:r>
    </w:p>
    <w:p w14:paraId="01222C2C" w14:textId="77777777" w:rsidR="00700F9C" w:rsidRPr="00857C8E" w:rsidRDefault="00291158" w:rsidP="00700F9C">
      <w:pPr>
        <w:pStyle w:val="Heading1"/>
      </w:pPr>
      <w:r w:rsidRPr="00857C8E">
        <w:t xml:space="preserve">4 </w:t>
      </w:r>
      <w:r w:rsidR="00700F9C" w:rsidRPr="00857C8E">
        <w:t>References</w:t>
      </w:r>
    </w:p>
    <w:p w14:paraId="3F2E61DD" w14:textId="4C80E881" w:rsidR="00EC6873" w:rsidRDefault="00EC6873" w:rsidP="00EC6873">
      <w:pPr>
        <w:pStyle w:val="ListParagraph"/>
        <w:numPr>
          <w:ilvl w:val="0"/>
          <w:numId w:val="1"/>
        </w:numPr>
      </w:pPr>
      <w:bookmarkStart w:id="5" w:name="_Ref254146"/>
      <w:bookmarkStart w:id="6" w:name="_Ref505692330"/>
      <w:r w:rsidRPr="00EC6873">
        <w:t>RP-182090</w:t>
      </w:r>
      <w:r>
        <w:t xml:space="preserve"> </w:t>
      </w:r>
      <w:r w:rsidR="004E1328">
        <w:t>–</w:t>
      </w:r>
      <w:r>
        <w:t xml:space="preserve"> </w:t>
      </w:r>
      <w:r w:rsidRPr="00EC6873">
        <w:t>Study</w:t>
      </w:r>
      <w:r w:rsidR="004E1328">
        <w:t xml:space="preserve"> </w:t>
      </w:r>
      <w:r w:rsidRPr="00EC6873">
        <w:t>on NR Industrial Internet of Things (</w:t>
      </w:r>
      <w:r>
        <w:t>Nokia</w:t>
      </w:r>
      <w:r w:rsidRPr="00EC6873">
        <w:t>)</w:t>
      </w:r>
      <w:bookmarkEnd w:id="5"/>
    </w:p>
    <w:p w14:paraId="169FED21" w14:textId="77777777" w:rsidR="005E5048" w:rsidRPr="00857C8E" w:rsidRDefault="005E5048" w:rsidP="005E5048">
      <w:pPr>
        <w:pStyle w:val="ListParagraph"/>
        <w:numPr>
          <w:ilvl w:val="0"/>
          <w:numId w:val="1"/>
        </w:numPr>
      </w:pPr>
      <w:bookmarkStart w:id="7" w:name="_Ref254140"/>
      <w:r w:rsidRPr="00857C8E">
        <w:t>R1-1716941 – Final Report of 3GPP TSG RAN WG1 #90 v1.0.0</w:t>
      </w:r>
      <w:r w:rsidRPr="00857C8E">
        <w:tab/>
        <w:t>(Prague, Czech Rep, 21st – 25th August 2017)</w:t>
      </w:r>
      <w:bookmarkEnd w:id="6"/>
      <w:bookmarkEnd w:id="7"/>
    </w:p>
    <w:p w14:paraId="15833ACD" w14:textId="3FDC27D5" w:rsidR="00B739AD" w:rsidRPr="00857C8E" w:rsidRDefault="005E5048" w:rsidP="005E5048">
      <w:pPr>
        <w:pStyle w:val="ListParagraph"/>
        <w:numPr>
          <w:ilvl w:val="0"/>
          <w:numId w:val="1"/>
        </w:numPr>
      </w:pPr>
      <w:bookmarkStart w:id="8" w:name="_Ref505692332"/>
      <w:r w:rsidRPr="00857C8E">
        <w:t>R1-1716942 – Final Report of 3GPP TSG RAN WG1 #AH_NR3 v1.0.0 (Nagoya, Japan, 18th – 21st September 2017)</w:t>
      </w:r>
      <w:bookmarkEnd w:id="8"/>
    </w:p>
    <w:sectPr w:rsidR="00B739AD" w:rsidRPr="00857C8E"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E20AD" w14:textId="77777777" w:rsidR="001F1FB9" w:rsidRDefault="001F1FB9" w:rsidP="00BD754F">
      <w:pPr>
        <w:spacing w:after="0"/>
      </w:pPr>
      <w:r>
        <w:separator/>
      </w:r>
    </w:p>
  </w:endnote>
  <w:endnote w:type="continuationSeparator" w:id="0">
    <w:p w14:paraId="57081419" w14:textId="77777777" w:rsidR="001F1FB9" w:rsidRDefault="001F1FB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A575" w14:textId="77777777" w:rsidR="00263F04" w:rsidRDefault="00263F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8DCE3" w14:textId="77777777" w:rsidR="00263F04" w:rsidRDefault="00263F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CC7AE" w14:textId="77777777" w:rsidR="00263F04" w:rsidRDefault="00263F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A114D" w14:textId="77777777" w:rsidR="001F1FB9" w:rsidRDefault="001F1FB9" w:rsidP="00BD754F">
      <w:pPr>
        <w:spacing w:after="0"/>
      </w:pPr>
      <w:r>
        <w:separator/>
      </w:r>
    </w:p>
  </w:footnote>
  <w:footnote w:type="continuationSeparator" w:id="0">
    <w:p w14:paraId="4ADCAC96" w14:textId="77777777" w:rsidR="001F1FB9" w:rsidRDefault="001F1FB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711E7" w14:textId="77777777" w:rsidR="00263F04" w:rsidRDefault="00263F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626C" w14:textId="77777777" w:rsidR="00263F04" w:rsidRDefault="00263F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2CA24" w14:textId="77777777" w:rsidR="00263F04" w:rsidRDefault="00263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947F9B"/>
    <w:multiLevelType w:val="hybridMultilevel"/>
    <w:tmpl w:val="9AF0694C"/>
    <w:lvl w:ilvl="0" w:tplc="40E0310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7B68"/>
    <w:rsid w:val="00027D44"/>
    <w:rsid w:val="00034A55"/>
    <w:rsid w:val="00037DD5"/>
    <w:rsid w:val="00040214"/>
    <w:rsid w:val="0004386C"/>
    <w:rsid w:val="00045A8E"/>
    <w:rsid w:val="00055959"/>
    <w:rsid w:val="00061268"/>
    <w:rsid w:val="00063E48"/>
    <w:rsid w:val="00073BD0"/>
    <w:rsid w:val="00085B9E"/>
    <w:rsid w:val="00096CB4"/>
    <w:rsid w:val="000A5C27"/>
    <w:rsid w:val="000B3E45"/>
    <w:rsid w:val="000B5126"/>
    <w:rsid w:val="000D48A1"/>
    <w:rsid w:val="000F04A7"/>
    <w:rsid w:val="0011454C"/>
    <w:rsid w:val="001442CE"/>
    <w:rsid w:val="00147CBE"/>
    <w:rsid w:val="001551CE"/>
    <w:rsid w:val="001613E4"/>
    <w:rsid w:val="001648D7"/>
    <w:rsid w:val="001727E1"/>
    <w:rsid w:val="0017542E"/>
    <w:rsid w:val="001802B7"/>
    <w:rsid w:val="001975BE"/>
    <w:rsid w:val="001A487B"/>
    <w:rsid w:val="001A762C"/>
    <w:rsid w:val="001B4B48"/>
    <w:rsid w:val="001C112D"/>
    <w:rsid w:val="001C3DB6"/>
    <w:rsid w:val="001C7509"/>
    <w:rsid w:val="001F0640"/>
    <w:rsid w:val="001F1FB9"/>
    <w:rsid w:val="001F22FC"/>
    <w:rsid w:val="00206599"/>
    <w:rsid w:val="00207B78"/>
    <w:rsid w:val="00220AC9"/>
    <w:rsid w:val="0022475F"/>
    <w:rsid w:val="00231F18"/>
    <w:rsid w:val="0023488E"/>
    <w:rsid w:val="002412BD"/>
    <w:rsid w:val="00243644"/>
    <w:rsid w:val="00243CD0"/>
    <w:rsid w:val="00246E6A"/>
    <w:rsid w:val="0025073B"/>
    <w:rsid w:val="00257EE9"/>
    <w:rsid w:val="00263F04"/>
    <w:rsid w:val="00265008"/>
    <w:rsid w:val="00267FBD"/>
    <w:rsid w:val="00277CDC"/>
    <w:rsid w:val="00287735"/>
    <w:rsid w:val="00291158"/>
    <w:rsid w:val="002A03AA"/>
    <w:rsid w:val="002A525D"/>
    <w:rsid w:val="002B38C7"/>
    <w:rsid w:val="002B68BF"/>
    <w:rsid w:val="002C0E53"/>
    <w:rsid w:val="002C182C"/>
    <w:rsid w:val="002D3A8C"/>
    <w:rsid w:val="002E2BEB"/>
    <w:rsid w:val="002F08BD"/>
    <w:rsid w:val="002F3AC2"/>
    <w:rsid w:val="002F3ACA"/>
    <w:rsid w:val="002F4323"/>
    <w:rsid w:val="002F7720"/>
    <w:rsid w:val="00313F22"/>
    <w:rsid w:val="0031695B"/>
    <w:rsid w:val="00334508"/>
    <w:rsid w:val="00334EFE"/>
    <w:rsid w:val="00344D3B"/>
    <w:rsid w:val="00351ACA"/>
    <w:rsid w:val="0035760C"/>
    <w:rsid w:val="00373C0E"/>
    <w:rsid w:val="00373EAC"/>
    <w:rsid w:val="003860A4"/>
    <w:rsid w:val="003A4144"/>
    <w:rsid w:val="003B17B6"/>
    <w:rsid w:val="003B5CA1"/>
    <w:rsid w:val="003C7032"/>
    <w:rsid w:val="003E23EB"/>
    <w:rsid w:val="003E6BA7"/>
    <w:rsid w:val="003E6E67"/>
    <w:rsid w:val="003F0559"/>
    <w:rsid w:val="003F4ED1"/>
    <w:rsid w:val="003F539B"/>
    <w:rsid w:val="0040026B"/>
    <w:rsid w:val="00400B63"/>
    <w:rsid w:val="0040203D"/>
    <w:rsid w:val="004075D0"/>
    <w:rsid w:val="00412DE1"/>
    <w:rsid w:val="00413F07"/>
    <w:rsid w:val="00415CB4"/>
    <w:rsid w:val="00431D67"/>
    <w:rsid w:val="004328F9"/>
    <w:rsid w:val="00434F36"/>
    <w:rsid w:val="00443F0A"/>
    <w:rsid w:val="00445CB0"/>
    <w:rsid w:val="0045068E"/>
    <w:rsid w:val="00472CCA"/>
    <w:rsid w:val="0047408E"/>
    <w:rsid w:val="004819D7"/>
    <w:rsid w:val="004854D7"/>
    <w:rsid w:val="004A009E"/>
    <w:rsid w:val="004B2F85"/>
    <w:rsid w:val="004B545C"/>
    <w:rsid w:val="004B663A"/>
    <w:rsid w:val="004C1256"/>
    <w:rsid w:val="004C3798"/>
    <w:rsid w:val="004C7B1D"/>
    <w:rsid w:val="004D6E25"/>
    <w:rsid w:val="004E1328"/>
    <w:rsid w:val="004E1438"/>
    <w:rsid w:val="004E262D"/>
    <w:rsid w:val="004E6364"/>
    <w:rsid w:val="004E672C"/>
    <w:rsid w:val="004F2912"/>
    <w:rsid w:val="00504A12"/>
    <w:rsid w:val="00524C2C"/>
    <w:rsid w:val="005258BC"/>
    <w:rsid w:val="005409E8"/>
    <w:rsid w:val="00555187"/>
    <w:rsid w:val="005579AF"/>
    <w:rsid w:val="00562B47"/>
    <w:rsid w:val="0057040B"/>
    <w:rsid w:val="005865AA"/>
    <w:rsid w:val="0059047A"/>
    <w:rsid w:val="005941F7"/>
    <w:rsid w:val="005A07DA"/>
    <w:rsid w:val="005C347B"/>
    <w:rsid w:val="005C3630"/>
    <w:rsid w:val="005D779C"/>
    <w:rsid w:val="005E5048"/>
    <w:rsid w:val="005F18FA"/>
    <w:rsid w:val="00601AC4"/>
    <w:rsid w:val="006057BD"/>
    <w:rsid w:val="00606104"/>
    <w:rsid w:val="00607363"/>
    <w:rsid w:val="00611832"/>
    <w:rsid w:val="00613F3C"/>
    <w:rsid w:val="0061694F"/>
    <w:rsid w:val="00625D29"/>
    <w:rsid w:val="00634671"/>
    <w:rsid w:val="006408DA"/>
    <w:rsid w:val="00640F44"/>
    <w:rsid w:val="00642A42"/>
    <w:rsid w:val="00647A79"/>
    <w:rsid w:val="00651590"/>
    <w:rsid w:val="00651804"/>
    <w:rsid w:val="00653B5D"/>
    <w:rsid w:val="006564DC"/>
    <w:rsid w:val="006778EC"/>
    <w:rsid w:val="00677BCF"/>
    <w:rsid w:val="00682AE0"/>
    <w:rsid w:val="006960AD"/>
    <w:rsid w:val="006A0F98"/>
    <w:rsid w:val="006A2E2D"/>
    <w:rsid w:val="006D539E"/>
    <w:rsid w:val="006E17DD"/>
    <w:rsid w:val="006E5965"/>
    <w:rsid w:val="006E6BF2"/>
    <w:rsid w:val="006F0BD6"/>
    <w:rsid w:val="00700F9C"/>
    <w:rsid w:val="0070341B"/>
    <w:rsid w:val="0070524B"/>
    <w:rsid w:val="00714CF2"/>
    <w:rsid w:val="00723122"/>
    <w:rsid w:val="00725413"/>
    <w:rsid w:val="00726D1C"/>
    <w:rsid w:val="00727744"/>
    <w:rsid w:val="00731848"/>
    <w:rsid w:val="00741090"/>
    <w:rsid w:val="00743A83"/>
    <w:rsid w:val="00743C33"/>
    <w:rsid w:val="00744BF1"/>
    <w:rsid w:val="00753587"/>
    <w:rsid w:val="00756132"/>
    <w:rsid w:val="00764C22"/>
    <w:rsid w:val="00767657"/>
    <w:rsid w:val="0077005B"/>
    <w:rsid w:val="007909E6"/>
    <w:rsid w:val="00791095"/>
    <w:rsid w:val="00795359"/>
    <w:rsid w:val="007A4395"/>
    <w:rsid w:val="007A5F86"/>
    <w:rsid w:val="007B3807"/>
    <w:rsid w:val="007C3C07"/>
    <w:rsid w:val="007E14F8"/>
    <w:rsid w:val="007E3849"/>
    <w:rsid w:val="007E6EE0"/>
    <w:rsid w:val="007F4BDC"/>
    <w:rsid w:val="007F4FEF"/>
    <w:rsid w:val="007F7A8C"/>
    <w:rsid w:val="0081040F"/>
    <w:rsid w:val="00815A39"/>
    <w:rsid w:val="00825984"/>
    <w:rsid w:val="00837869"/>
    <w:rsid w:val="00843B49"/>
    <w:rsid w:val="00857C8E"/>
    <w:rsid w:val="00861C9A"/>
    <w:rsid w:val="00861F44"/>
    <w:rsid w:val="008656BD"/>
    <w:rsid w:val="00865B6D"/>
    <w:rsid w:val="0087752B"/>
    <w:rsid w:val="008809BE"/>
    <w:rsid w:val="00895EE9"/>
    <w:rsid w:val="008A4785"/>
    <w:rsid w:val="008A7343"/>
    <w:rsid w:val="008B4FCB"/>
    <w:rsid w:val="008B64FC"/>
    <w:rsid w:val="008E1B4E"/>
    <w:rsid w:val="008E2439"/>
    <w:rsid w:val="008E7B6C"/>
    <w:rsid w:val="008F0B63"/>
    <w:rsid w:val="008F2964"/>
    <w:rsid w:val="008F7516"/>
    <w:rsid w:val="009032E2"/>
    <w:rsid w:val="009120D5"/>
    <w:rsid w:val="009166A1"/>
    <w:rsid w:val="00917125"/>
    <w:rsid w:val="00937C10"/>
    <w:rsid w:val="00942019"/>
    <w:rsid w:val="00945330"/>
    <w:rsid w:val="00950344"/>
    <w:rsid w:val="009552E7"/>
    <w:rsid w:val="00956BA5"/>
    <w:rsid w:val="00962953"/>
    <w:rsid w:val="009669C3"/>
    <w:rsid w:val="009700CD"/>
    <w:rsid w:val="0097019D"/>
    <w:rsid w:val="009801E9"/>
    <w:rsid w:val="00981953"/>
    <w:rsid w:val="00982064"/>
    <w:rsid w:val="009872D2"/>
    <w:rsid w:val="009A31F1"/>
    <w:rsid w:val="009A415A"/>
    <w:rsid w:val="009B0784"/>
    <w:rsid w:val="009B556A"/>
    <w:rsid w:val="009B6F87"/>
    <w:rsid w:val="009C1089"/>
    <w:rsid w:val="009C126C"/>
    <w:rsid w:val="009C1DB5"/>
    <w:rsid w:val="009C4143"/>
    <w:rsid w:val="009D42C7"/>
    <w:rsid w:val="009D5D48"/>
    <w:rsid w:val="009E1E8E"/>
    <w:rsid w:val="00A145F9"/>
    <w:rsid w:val="00A15049"/>
    <w:rsid w:val="00A2283B"/>
    <w:rsid w:val="00A24B3F"/>
    <w:rsid w:val="00A50093"/>
    <w:rsid w:val="00A627A4"/>
    <w:rsid w:val="00A7072E"/>
    <w:rsid w:val="00A96547"/>
    <w:rsid w:val="00AA1CFE"/>
    <w:rsid w:val="00AC4ECA"/>
    <w:rsid w:val="00AC7F11"/>
    <w:rsid w:val="00AD083C"/>
    <w:rsid w:val="00AD4053"/>
    <w:rsid w:val="00AE4B31"/>
    <w:rsid w:val="00AF61A8"/>
    <w:rsid w:val="00B03D80"/>
    <w:rsid w:val="00B0660E"/>
    <w:rsid w:val="00B234F5"/>
    <w:rsid w:val="00B33AF8"/>
    <w:rsid w:val="00B33F24"/>
    <w:rsid w:val="00B37B29"/>
    <w:rsid w:val="00B402E5"/>
    <w:rsid w:val="00B42EC5"/>
    <w:rsid w:val="00B43550"/>
    <w:rsid w:val="00B47679"/>
    <w:rsid w:val="00B47AFE"/>
    <w:rsid w:val="00B47CC1"/>
    <w:rsid w:val="00B52F0A"/>
    <w:rsid w:val="00B6047E"/>
    <w:rsid w:val="00B735BD"/>
    <w:rsid w:val="00B739AD"/>
    <w:rsid w:val="00B93227"/>
    <w:rsid w:val="00B93C1E"/>
    <w:rsid w:val="00B94FDE"/>
    <w:rsid w:val="00B95298"/>
    <w:rsid w:val="00BD0735"/>
    <w:rsid w:val="00BD4324"/>
    <w:rsid w:val="00BD47DB"/>
    <w:rsid w:val="00BD754F"/>
    <w:rsid w:val="00BE175A"/>
    <w:rsid w:val="00BE36D1"/>
    <w:rsid w:val="00BE5DBC"/>
    <w:rsid w:val="00BE7E4F"/>
    <w:rsid w:val="00BF1317"/>
    <w:rsid w:val="00BF2175"/>
    <w:rsid w:val="00C05723"/>
    <w:rsid w:val="00C1177C"/>
    <w:rsid w:val="00C117F2"/>
    <w:rsid w:val="00C1340E"/>
    <w:rsid w:val="00C174DC"/>
    <w:rsid w:val="00C21805"/>
    <w:rsid w:val="00C2779B"/>
    <w:rsid w:val="00C34C5F"/>
    <w:rsid w:val="00C368EF"/>
    <w:rsid w:val="00C40CF0"/>
    <w:rsid w:val="00C5205D"/>
    <w:rsid w:val="00C66FCB"/>
    <w:rsid w:val="00C755E8"/>
    <w:rsid w:val="00C76B0D"/>
    <w:rsid w:val="00C80864"/>
    <w:rsid w:val="00C8578E"/>
    <w:rsid w:val="00C907FC"/>
    <w:rsid w:val="00C922FD"/>
    <w:rsid w:val="00CA23A9"/>
    <w:rsid w:val="00CA603C"/>
    <w:rsid w:val="00CB24CA"/>
    <w:rsid w:val="00CB2AC9"/>
    <w:rsid w:val="00CB3302"/>
    <w:rsid w:val="00CB3FAA"/>
    <w:rsid w:val="00CC008F"/>
    <w:rsid w:val="00CC04CD"/>
    <w:rsid w:val="00CC13C7"/>
    <w:rsid w:val="00CD137E"/>
    <w:rsid w:val="00CE29BA"/>
    <w:rsid w:val="00CF1543"/>
    <w:rsid w:val="00CF18F0"/>
    <w:rsid w:val="00CF2F9D"/>
    <w:rsid w:val="00CF6350"/>
    <w:rsid w:val="00D137C2"/>
    <w:rsid w:val="00D22B5A"/>
    <w:rsid w:val="00D25729"/>
    <w:rsid w:val="00D30BBD"/>
    <w:rsid w:val="00D3239A"/>
    <w:rsid w:val="00D33585"/>
    <w:rsid w:val="00D52A0A"/>
    <w:rsid w:val="00D5573F"/>
    <w:rsid w:val="00D616B1"/>
    <w:rsid w:val="00D72A99"/>
    <w:rsid w:val="00D7438E"/>
    <w:rsid w:val="00D76DB5"/>
    <w:rsid w:val="00D7782D"/>
    <w:rsid w:val="00D825E4"/>
    <w:rsid w:val="00D96888"/>
    <w:rsid w:val="00DA7BF7"/>
    <w:rsid w:val="00DB6C02"/>
    <w:rsid w:val="00DC3428"/>
    <w:rsid w:val="00DD161C"/>
    <w:rsid w:val="00DD71F7"/>
    <w:rsid w:val="00DE1181"/>
    <w:rsid w:val="00DE57A2"/>
    <w:rsid w:val="00DE5B3B"/>
    <w:rsid w:val="00DF0232"/>
    <w:rsid w:val="00DF3708"/>
    <w:rsid w:val="00DF4DDF"/>
    <w:rsid w:val="00E102EB"/>
    <w:rsid w:val="00E1510C"/>
    <w:rsid w:val="00E17E8A"/>
    <w:rsid w:val="00E20A6D"/>
    <w:rsid w:val="00E27B9C"/>
    <w:rsid w:val="00E357E9"/>
    <w:rsid w:val="00E40E49"/>
    <w:rsid w:val="00E41402"/>
    <w:rsid w:val="00E536EC"/>
    <w:rsid w:val="00E5520C"/>
    <w:rsid w:val="00E60828"/>
    <w:rsid w:val="00E62570"/>
    <w:rsid w:val="00E626CC"/>
    <w:rsid w:val="00E67D10"/>
    <w:rsid w:val="00E966F1"/>
    <w:rsid w:val="00EA1F40"/>
    <w:rsid w:val="00EC1B43"/>
    <w:rsid w:val="00EC6873"/>
    <w:rsid w:val="00EC7323"/>
    <w:rsid w:val="00ED155E"/>
    <w:rsid w:val="00ED6C87"/>
    <w:rsid w:val="00EE2AB6"/>
    <w:rsid w:val="00EF6F49"/>
    <w:rsid w:val="00F0502E"/>
    <w:rsid w:val="00F1022B"/>
    <w:rsid w:val="00F1645D"/>
    <w:rsid w:val="00F173C0"/>
    <w:rsid w:val="00F340AF"/>
    <w:rsid w:val="00F426A6"/>
    <w:rsid w:val="00F44F74"/>
    <w:rsid w:val="00F51FD5"/>
    <w:rsid w:val="00F61B3B"/>
    <w:rsid w:val="00F8665F"/>
    <w:rsid w:val="00F90434"/>
    <w:rsid w:val="00F970BB"/>
    <w:rsid w:val="00FA6F39"/>
    <w:rsid w:val="00FD3B56"/>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2E83-E25E-46ED-9385-11FAB8B47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2018-11-01T12:02:00Z</dcterms:created>
  <dcterms:modified xsi:type="dcterms:W3CDTF">2019-02-14T11:55:00Z</dcterms:modified>
</cp:coreProperties>
</file>